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sz w:val="32"/>
          <w:szCs w:val="32"/>
        </w:rPr>
      </w:pPr>
      <w:r>
        <w:rPr>
          <w:rFonts w:hint="eastAsia"/>
          <w:sz w:val="32"/>
          <w:szCs w:val="32"/>
        </w:rPr>
        <w:t>附件2</w:t>
      </w:r>
    </w:p>
    <w:p>
      <w:pPr>
        <w:ind w:firstLine="6300" w:firstLineChars="3000"/>
        <w:rPr>
          <w:rFonts w:hint="eastAsia"/>
        </w:rPr>
      </w:pPr>
      <w:r>
        <w:rPr>
          <w:rFonts w:hint="eastAsia"/>
        </w:rPr>
        <w:t xml:space="preserve">编号：                </w:t>
      </w:r>
    </w:p>
    <w:p>
      <w:pPr>
        <w:rPr>
          <w:rFonts w:hint="eastAsia"/>
        </w:rPr>
      </w:pPr>
    </w:p>
    <w:p>
      <w:pPr>
        <w:jc w:val="center"/>
        <w:outlineLvl w:val="0"/>
        <w:rPr>
          <w:rFonts w:hint="eastAsia" w:ascii="宋体" w:hAnsi="宋体" w:cs="宋体"/>
          <w:b/>
          <w:bCs/>
          <w:sz w:val="44"/>
          <w:szCs w:val="44"/>
        </w:rPr>
      </w:pPr>
      <w:r>
        <w:rPr>
          <w:rFonts w:hint="eastAsia" w:ascii="宋体" w:hAnsi="宋体" w:cs="宋体"/>
          <w:b/>
          <w:bCs/>
          <w:sz w:val="44"/>
          <w:szCs w:val="44"/>
        </w:rPr>
        <w:t>政府补贴性职业技能培训定点</w:t>
      </w:r>
    </w:p>
    <w:p>
      <w:pPr>
        <w:jc w:val="center"/>
        <w:outlineLvl w:val="0"/>
        <w:rPr>
          <w:rFonts w:hint="eastAsia" w:ascii="宋体" w:hAnsi="宋体" w:cs="宋体"/>
          <w:b/>
          <w:bCs/>
          <w:sz w:val="44"/>
          <w:szCs w:val="44"/>
        </w:rPr>
      </w:pPr>
      <w:r>
        <w:rPr>
          <w:rFonts w:hint="eastAsia" w:ascii="宋体" w:hAnsi="宋体" w:cs="宋体"/>
          <w:b/>
          <w:bCs/>
          <w:sz w:val="44"/>
          <w:szCs w:val="44"/>
        </w:rPr>
        <w:t>培训机构协议书</w:t>
      </w:r>
    </w:p>
    <w:p>
      <w:pPr>
        <w:jc w:val="center"/>
        <w:outlineLvl w:val="1"/>
        <w:rPr>
          <w:rFonts w:hint="eastAsia" w:ascii="楷体_GB2312" w:hAnsi="楷体_GB2312" w:eastAsia="楷体_GB2312" w:cs="楷体_GB2312"/>
          <w:sz w:val="32"/>
          <w:szCs w:val="32"/>
        </w:rPr>
      </w:pP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(人力资源和社会保障局)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(培训机构)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为贯彻落实职业技能培训法律法规及相关规定，切实做好政府补贴职业培训项目的组织实施和监督管理工作，经双方平等协商，签订本协议。</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一、协议事项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经乙方申请，甲方审核同意乙方在相关部门批准职业(工种) 和技能等级范围内，按照相关规定承接政府补贴职业培训项目。 乙方承诺按照职业技能培训相关规定，在甲方的业务指导和监督管理下，组织开展政府补贴职业培训项目。</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二、协议期限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自本协议生效之日起1年(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日)内有效。</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三、甲方的权利义务</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1.对乙方承接的政府补贴职业培训项目，进行开班审核、日常管理和业务指导；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2.对乙方承接的政府补贴职业培训项目，进行抽查检查和培训效果评估；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3.对乙方承接的政府补贴职业培训项目实施过程中发现的问题进行查核，并依据有关规定进行处理。</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1.与乙方签订本协议后，向社会发布乙方可承接的政府补贴职业培训项目相关信息；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2.为乙方开展政府补贴职业培训项目提供政策咨询、工作指导，帮助乙方协调解决培训中出现的相关问题；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3.受理、审核乙方提交的政府补贴职业培训项目补贴资金申请，符合条件的，按照相关规定及时拨付补贴资金。</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四、乙方的权利义务</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1.按照相关部门批准职业(工种)和技能等级，申请承接政府补贴职业培训项目；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2.对承接的政府补贴职业培训项目，按照国家职业技能标准和省、市（州）、县(市、区)相关规定，自主开展职业技能培训；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3.完成政府补贴职业培训项目并达到相关审核标准的，享受相应补贴资金。</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1.对承接的政府补贴职业培训项目，严格按照国家职业技能标准、甲方审核批准的培训计划组织实施培训，不得擅自调整培训计划、调换师资、变更培训场地和设施设备；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2.对承接的政府补贴职业培训项目，严格按照相关规定对报名参加培训人员进行身份、技能等级等资格条件审核；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3.对参加政府补贴职业培训项目人员，严格进行考勤管理、教学管理和考核评价；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4.主动接受甲方的业务指导、日常管理和监督检查，并如实提供相关材料，对甲方指出的问题积极进行整改。</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五、违约责任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履行本协议期间，乙方出现违反职业培训法律法规及相关规定行为的，按照相关规定进行处理。同时，甲方可根据具体情形暂缓拨付、不予拨付全部或部分补贴资金，对已拨付的补贴资金全部或部分予以追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2.乙方在本协议履行期间，有下列情形之一的，解除本协议，并报省人力资源和社会保障厅备案：</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（一）违反相关法律法规的。</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（二）培训场地、设施设备、师资队伍与签订协议时发生重大变化，不能满足相关培训要求的。</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（三）发生重大安全生产事故或发生群访事件造成严重不良社会影响的。</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（四）弄虚作假骗取套取补贴资金的。</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（五）在上年度年检中被确定为不合格等次的。</w:t>
      </w:r>
    </w:p>
    <w:p>
      <w:pPr>
        <w:autoSpaceDE w:val="0"/>
        <w:autoSpaceDN w:val="0"/>
        <w:adjustRightInd w:val="0"/>
        <w:snapToGrid w:val="0"/>
        <w:spacing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（六）国家和省有关政策调整需要强制解除或终止协议的。</w:t>
      </w:r>
    </w:p>
    <w:p>
      <w:pPr>
        <w:pStyle w:val="15"/>
        <w:shd w:val="clear" w:color="auto" w:fill="FFFFFF"/>
        <w:spacing w:line="420" w:lineRule="atLeast"/>
        <w:ind w:firstLine="63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（七）提供虚假伪造培训、考核视频资料的。</w:t>
      </w:r>
    </w:p>
    <w:p>
      <w:pPr>
        <w:pStyle w:val="15"/>
        <w:shd w:val="clear" w:color="auto" w:fill="FFFFFF"/>
        <w:spacing w:line="420" w:lineRule="atLeast"/>
        <w:ind w:firstLine="63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（八）被列入严重失信主体名单或失信被执行人的。</w:t>
      </w:r>
    </w:p>
    <w:p>
      <w:pPr>
        <w:pStyle w:val="15"/>
        <w:shd w:val="clear" w:color="auto" w:fill="FFFFFF"/>
        <w:spacing w:line="420" w:lineRule="atLeast"/>
        <w:ind w:firstLine="63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（九）违规合作开展政府补贴培训、存在培训项目外包或转包行为的。</w:t>
      </w:r>
    </w:p>
    <w:p>
      <w:pPr>
        <w:pStyle w:val="15"/>
        <w:shd w:val="clear" w:color="auto" w:fill="FFFFFF"/>
        <w:spacing w:line="420" w:lineRule="atLeast"/>
        <w:ind w:firstLine="63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（十）审计发现严重问题的。</w:t>
      </w:r>
    </w:p>
    <w:p>
      <w:pPr>
        <w:pStyle w:val="15"/>
        <w:shd w:val="clear" w:color="auto" w:fill="FFFFFF"/>
        <w:spacing w:line="420" w:lineRule="atLeast"/>
        <w:ind w:firstLine="63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（十一）应当解除协议的其他情形。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乙方被解除协议的，应在甲方指导下妥善做好相关后续工作。</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1.甲乙双方经协商一致，可以按照有关规定变更、解除或终止本协议。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2.因国家和省政府补贴职业培训项目调整，乙方承接的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全部培训项目未纳入补贴范围的，本协议自动终止。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3.甲乙双方就其他未尽事宜订立以下补充条款：</w:t>
      </w:r>
    </w:p>
    <w:p>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640" w:firstLineChars="200"/>
        <w:outlineLvl w:val="1"/>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4.本协议附件包括：乙方的《补贴培训项目目录》《设施设备清单》《教师花名册》。附件作为本协议的组成部分，与本协议具有同等效力。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5.在履行本协议过程中发生争议，甲乙双方应当协商解决，经协商未达成一致的，可向甲方所在地人民法院提起诉讼。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6.本协议自甲乙双方盖章并经法定代表人或委托代理人签字之日起生效。本协议一式四份，双方各执二份，具有同等法律效力。</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签订日期：   年  月  日</w:t>
      </w:r>
    </w:p>
    <w:p>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仿宋_GB2312" w:hAnsi="仿宋_GB2312" w:eastAsia="仿宋_GB2312" w:cs="仿宋_GB2312"/>
          <w:sz w:val="32"/>
          <w:szCs w:val="32"/>
        </w:rPr>
      </w:pPr>
      <w:r>
        <w:rPr>
          <w:rFonts w:hint="eastAsia" w:ascii="黑体" w:hAnsi="黑体" w:eastAsia="黑体" w:cs="黑体"/>
          <w:sz w:val="32"/>
          <w:szCs w:val="32"/>
        </w:rPr>
        <w:t>协议的附件1</w:t>
      </w:r>
    </w:p>
    <w:p>
      <w:pPr>
        <w:snapToGrid w:val="0"/>
        <w:spacing w:line="600" w:lineRule="exact"/>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bCs/>
          <w:sz w:val="44"/>
          <w:szCs w:val="44"/>
        </w:rPr>
        <w:t>补贴培训项目目录</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培训机构名称：</w:t>
      </w:r>
      <w:r>
        <w:rPr>
          <w:rFonts w:hint="eastAsia" w:ascii="仿宋_GB2312" w:hAnsi="仿宋_GB2312" w:eastAsia="仿宋_GB2312" w:cs="仿宋_GB2312"/>
          <w:sz w:val="28"/>
          <w:szCs w:val="28"/>
          <w:u w:val="single"/>
        </w:rPr>
        <w:t xml:space="preserve">                                         </w:t>
      </w:r>
    </w:p>
    <w:p>
      <w:pP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培训机构地址：</w:t>
      </w:r>
      <w:r>
        <w:rPr>
          <w:rFonts w:hint="eastAsia" w:ascii="仿宋_GB2312" w:hAnsi="仿宋_GB2312" w:eastAsia="仿宋_GB2312" w:cs="仿宋_GB2312"/>
          <w:sz w:val="28"/>
          <w:szCs w:val="28"/>
          <w:u w:val="single"/>
        </w:rPr>
        <w:t xml:space="preserve">                                         </w:t>
      </w:r>
    </w:p>
    <w:p>
      <w:pP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办公电话：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u w:val="single"/>
        </w:rPr>
        <w:t xml:space="preserve">            </w:t>
      </w:r>
    </w:p>
    <w:p>
      <w:pP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办公电话：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u w:val="single"/>
        </w:rPr>
        <w:t xml:space="preserve">            </w:t>
      </w:r>
    </w:p>
    <w:tbl>
      <w:tblPr>
        <w:tblStyle w:val="18"/>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815"/>
        <w:gridCol w:w="1424"/>
        <w:gridCol w:w="1424"/>
        <w:gridCol w:w="142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序号</w:t>
            </w:r>
          </w:p>
        </w:tc>
        <w:tc>
          <w:tcPr>
            <w:tcW w:w="1815"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职业名称</w:t>
            </w:r>
          </w:p>
        </w:tc>
        <w:tc>
          <w:tcPr>
            <w:tcW w:w="1424"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职业名称</w:t>
            </w:r>
          </w:p>
        </w:tc>
        <w:tc>
          <w:tcPr>
            <w:tcW w:w="1424"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最高    等级</w:t>
            </w:r>
          </w:p>
        </w:tc>
        <w:tc>
          <w:tcPr>
            <w:tcW w:w="1424"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同期培  训规模</w:t>
            </w:r>
          </w:p>
        </w:tc>
        <w:tc>
          <w:tcPr>
            <w:tcW w:w="1424" w:type="dxa"/>
            <w:vAlign w:val="center"/>
          </w:tcPr>
          <w:p>
            <w:pPr>
              <w:snapToGrid w:val="0"/>
              <w:spacing w:after="0" w:line="240" w:lineRule="auto"/>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36" w:type="dxa"/>
          </w:tcPr>
          <w:p>
            <w:pPr>
              <w:spacing w:after="0" w:line="240" w:lineRule="auto"/>
              <w:rPr>
                <w:rFonts w:hint="eastAsia" w:ascii="仿宋_GB2312" w:hAnsi="仿宋_GB2312" w:eastAsia="仿宋_GB2312" w:cs="仿宋_GB2312"/>
                <w:sz w:val="32"/>
                <w:szCs w:val="32"/>
              </w:rPr>
            </w:pPr>
          </w:p>
        </w:tc>
        <w:tc>
          <w:tcPr>
            <w:tcW w:w="1815"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c>
          <w:tcPr>
            <w:tcW w:w="1424" w:type="dxa"/>
          </w:tcPr>
          <w:p>
            <w:pPr>
              <w:spacing w:after="0" w:line="240" w:lineRule="auto"/>
              <w:rPr>
                <w:rFonts w:hint="eastAsia" w:ascii="仿宋_GB2312" w:hAnsi="仿宋_GB2312" w:eastAsia="仿宋_GB2312" w:cs="仿宋_GB2312"/>
                <w:sz w:val="32"/>
                <w:szCs w:val="32"/>
              </w:rPr>
            </w:pPr>
          </w:p>
        </w:tc>
      </w:tr>
    </w:tbl>
    <w:p>
      <w:pPr>
        <w:widowControl/>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协议的附件2</w:t>
      </w:r>
    </w:p>
    <w:p>
      <w:pPr>
        <w:rPr>
          <w:rFonts w:hint="eastAsia" w:ascii="宋体" w:hAnsi="宋体" w:cs="宋体"/>
          <w:b/>
          <w:bCs/>
          <w:sz w:val="44"/>
          <w:szCs w:val="44"/>
        </w:rPr>
      </w:pP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设施设备清单</w:t>
      </w:r>
    </w:p>
    <w:p>
      <w:pP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培训机构名称(加盖公章):</w:t>
      </w:r>
    </w:p>
    <w:tbl>
      <w:tblPr>
        <w:tblStyle w:val="18"/>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650"/>
        <w:gridCol w:w="1676"/>
        <w:gridCol w:w="1676"/>
        <w:gridCol w:w="127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pPr>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序号</w:t>
            </w:r>
          </w:p>
        </w:tc>
        <w:tc>
          <w:tcPr>
            <w:tcW w:w="1650" w:type="dxa"/>
            <w:vAlign w:val="center"/>
          </w:tcPr>
          <w:p>
            <w:pPr>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培训职业</w:t>
            </w:r>
          </w:p>
        </w:tc>
        <w:tc>
          <w:tcPr>
            <w:tcW w:w="1676" w:type="dxa"/>
            <w:vAlign w:val="center"/>
          </w:tcPr>
          <w:p>
            <w:pPr>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设备名称</w:t>
            </w:r>
          </w:p>
        </w:tc>
        <w:tc>
          <w:tcPr>
            <w:tcW w:w="1676" w:type="dxa"/>
            <w:vAlign w:val="center"/>
          </w:tcPr>
          <w:p>
            <w:pPr>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设备型号</w:t>
            </w:r>
          </w:p>
        </w:tc>
        <w:tc>
          <w:tcPr>
            <w:tcW w:w="1272" w:type="dxa"/>
            <w:vAlign w:val="center"/>
          </w:tcPr>
          <w:p>
            <w:pPr>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数量</w:t>
            </w:r>
          </w:p>
        </w:tc>
        <w:tc>
          <w:tcPr>
            <w:tcW w:w="1237" w:type="dxa"/>
            <w:vAlign w:val="center"/>
          </w:tcPr>
          <w:p>
            <w:pPr>
              <w:snapToGrid w:val="0"/>
              <w:spacing w:after="0" w:line="240" w:lineRule="auto"/>
              <w:jc w:val="center"/>
              <w:rPr>
                <w:rFonts w:hint="eastAsia" w:ascii="黑体" w:hAnsi="黑体" w:eastAsia="黑体" w:cs="黑体"/>
                <w:sz w:val="32"/>
                <w:szCs w:val="32"/>
              </w:rPr>
            </w:pPr>
            <w:r>
              <w:rPr>
                <w:rFonts w:hint="eastAsia" w:ascii="黑体" w:hAnsi="黑体" w:eastAsia="黑体" w:cs="黑体"/>
                <w:sz w:val="32"/>
                <w:szCs w:val="32"/>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restart"/>
          </w:tcPr>
          <w:p>
            <w:pPr>
              <w:spacing w:after="0" w:line="240" w:lineRule="auto"/>
              <w:rPr>
                <w:rFonts w:hint="eastAsia" w:ascii="仿宋_GB2312" w:hAnsi="仿宋_GB2312" w:eastAsia="仿宋_GB2312" w:cs="仿宋_GB2312"/>
                <w:sz w:val="32"/>
                <w:szCs w:val="32"/>
              </w:rPr>
            </w:pPr>
          </w:p>
        </w:tc>
        <w:tc>
          <w:tcPr>
            <w:tcW w:w="1650" w:type="dxa"/>
            <w:vMerge w:val="restart"/>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restart"/>
          </w:tcPr>
          <w:p>
            <w:pPr>
              <w:spacing w:after="0" w:line="240" w:lineRule="auto"/>
              <w:rPr>
                <w:rFonts w:hint="eastAsia" w:ascii="仿宋_GB2312" w:hAnsi="仿宋_GB2312" w:eastAsia="仿宋_GB2312" w:cs="仿宋_GB2312"/>
                <w:sz w:val="32"/>
                <w:szCs w:val="32"/>
              </w:rPr>
            </w:pPr>
          </w:p>
        </w:tc>
        <w:tc>
          <w:tcPr>
            <w:tcW w:w="1650" w:type="dxa"/>
            <w:vMerge w:val="restart"/>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6" w:type="dxa"/>
            <w:vMerge w:val="restart"/>
          </w:tcPr>
          <w:p>
            <w:pPr>
              <w:spacing w:after="0" w:line="240" w:lineRule="auto"/>
              <w:rPr>
                <w:rFonts w:hint="eastAsia" w:ascii="仿宋_GB2312" w:hAnsi="仿宋_GB2312" w:eastAsia="仿宋_GB2312" w:cs="仿宋_GB2312"/>
                <w:sz w:val="32"/>
                <w:szCs w:val="32"/>
              </w:rPr>
            </w:pPr>
          </w:p>
        </w:tc>
        <w:tc>
          <w:tcPr>
            <w:tcW w:w="1650" w:type="dxa"/>
            <w:vMerge w:val="restart"/>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Merge w:val="restart"/>
          </w:tcPr>
          <w:p>
            <w:pPr>
              <w:spacing w:after="0" w:line="240" w:lineRule="auto"/>
              <w:rPr>
                <w:rFonts w:hint="eastAsia" w:ascii="仿宋_GB2312" w:hAnsi="仿宋_GB2312" w:eastAsia="仿宋_GB2312" w:cs="仿宋_GB2312"/>
                <w:sz w:val="32"/>
                <w:szCs w:val="32"/>
              </w:rPr>
            </w:pPr>
          </w:p>
        </w:tc>
        <w:tc>
          <w:tcPr>
            <w:tcW w:w="1650" w:type="dxa"/>
            <w:vMerge w:val="restart"/>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6" w:type="dxa"/>
            <w:vMerge w:val="continue"/>
          </w:tcPr>
          <w:p>
            <w:pPr>
              <w:spacing w:after="0" w:line="240" w:lineRule="auto"/>
              <w:rPr>
                <w:rFonts w:hint="eastAsia" w:ascii="仿宋_GB2312" w:hAnsi="仿宋_GB2312" w:eastAsia="仿宋_GB2312" w:cs="仿宋_GB2312"/>
                <w:sz w:val="32"/>
                <w:szCs w:val="32"/>
              </w:rPr>
            </w:pPr>
          </w:p>
        </w:tc>
        <w:tc>
          <w:tcPr>
            <w:tcW w:w="1650" w:type="dxa"/>
            <w:vMerge w:val="continue"/>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676" w:type="dxa"/>
          </w:tcPr>
          <w:p>
            <w:pPr>
              <w:spacing w:after="0" w:line="240" w:lineRule="auto"/>
              <w:rPr>
                <w:rFonts w:hint="eastAsia" w:ascii="仿宋_GB2312" w:hAnsi="仿宋_GB2312" w:eastAsia="仿宋_GB2312" w:cs="仿宋_GB2312"/>
                <w:sz w:val="32"/>
                <w:szCs w:val="32"/>
              </w:rPr>
            </w:pPr>
          </w:p>
        </w:tc>
        <w:tc>
          <w:tcPr>
            <w:tcW w:w="1272" w:type="dxa"/>
          </w:tcPr>
          <w:p>
            <w:pPr>
              <w:spacing w:after="0" w:line="240" w:lineRule="auto"/>
              <w:rPr>
                <w:rFonts w:hint="eastAsia" w:ascii="仿宋_GB2312" w:hAnsi="仿宋_GB2312" w:eastAsia="仿宋_GB2312" w:cs="仿宋_GB2312"/>
                <w:sz w:val="32"/>
                <w:szCs w:val="32"/>
              </w:rPr>
            </w:pPr>
          </w:p>
        </w:tc>
        <w:tc>
          <w:tcPr>
            <w:tcW w:w="1237" w:type="dxa"/>
          </w:tcPr>
          <w:p>
            <w:pPr>
              <w:spacing w:after="0" w:line="240" w:lineRule="auto"/>
              <w:rPr>
                <w:rFonts w:hint="eastAsia" w:ascii="仿宋_GB2312" w:hAnsi="仿宋_GB2312" w:eastAsia="仿宋_GB2312" w:cs="仿宋_GB2312"/>
                <w:sz w:val="32"/>
                <w:szCs w:val="32"/>
              </w:rPr>
            </w:pPr>
          </w:p>
        </w:tc>
      </w:tr>
    </w:tbl>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sectPr>
          <w:footerReference r:id="rId5"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协议的附件3</w:t>
      </w: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  师  花  名  册</w:t>
      </w:r>
    </w:p>
    <w:p>
      <w:pPr>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rPr>
        <w:t>培训机构名称(加盖公章):</w:t>
      </w:r>
    </w:p>
    <w:tbl>
      <w:tblPr>
        <w:tblStyle w:val="18"/>
        <w:tblW w:w="15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123"/>
        <w:gridCol w:w="1123"/>
        <w:gridCol w:w="1123"/>
        <w:gridCol w:w="1123"/>
        <w:gridCol w:w="1123"/>
        <w:gridCol w:w="1123"/>
        <w:gridCol w:w="1123"/>
        <w:gridCol w:w="1123"/>
        <w:gridCol w:w="1352"/>
        <w:gridCol w:w="1359"/>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序号</w:t>
            </w: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姓名</w:t>
            </w: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性 别</w:t>
            </w:r>
          </w:p>
        </w:tc>
        <w:tc>
          <w:tcPr>
            <w:tcW w:w="1123" w:type="dxa"/>
            <w:vAlign w:val="center"/>
          </w:tcPr>
          <w:p>
            <w:pPr>
              <w:spacing w:after="0" w:line="360" w:lineRule="exact"/>
              <w:jc w:val="center"/>
              <w:rPr>
                <w:rFonts w:hint="eastAsia" w:ascii="黑体" w:hAnsi="黑体" w:eastAsia="黑体" w:cs="黑体"/>
                <w:sz w:val="24"/>
              </w:rPr>
            </w:pPr>
          </w:p>
          <w:p>
            <w:pPr>
              <w:spacing w:after="0" w:line="360" w:lineRule="exact"/>
              <w:jc w:val="center"/>
              <w:rPr>
                <w:rFonts w:hint="eastAsia" w:ascii="黑体" w:hAnsi="黑体" w:eastAsia="黑体" w:cs="黑体"/>
                <w:sz w:val="24"/>
              </w:rPr>
            </w:pPr>
            <w:r>
              <w:rPr>
                <w:rFonts w:hint="eastAsia" w:ascii="黑体" w:hAnsi="黑体" w:eastAsia="黑体" w:cs="黑体"/>
                <w:sz w:val="24"/>
              </w:rPr>
              <w:t>年龄</w:t>
            </w:r>
          </w:p>
          <w:p>
            <w:pPr>
              <w:spacing w:after="0" w:line="360" w:lineRule="exact"/>
              <w:jc w:val="center"/>
              <w:rPr>
                <w:rFonts w:hint="eastAsia" w:ascii="黑体" w:hAnsi="黑体" w:eastAsia="黑体" w:cs="黑体"/>
                <w:sz w:val="24"/>
              </w:rPr>
            </w:pP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身份证号</w:t>
            </w: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电话</w:t>
            </w:r>
          </w:p>
        </w:tc>
        <w:tc>
          <w:tcPr>
            <w:tcW w:w="1123" w:type="dxa"/>
            <w:vAlign w:val="center"/>
          </w:tcPr>
          <w:p>
            <w:pPr>
              <w:spacing w:after="0" w:line="360" w:lineRule="exact"/>
              <w:jc w:val="center"/>
              <w:rPr>
                <w:rFonts w:hint="eastAsia" w:ascii="黑体" w:hAnsi="黑体" w:eastAsia="黑体" w:cs="黑体"/>
                <w:sz w:val="24"/>
              </w:rPr>
            </w:pPr>
          </w:p>
          <w:p>
            <w:pPr>
              <w:spacing w:after="0" w:line="360" w:lineRule="exact"/>
              <w:jc w:val="center"/>
              <w:rPr>
                <w:rFonts w:hint="eastAsia" w:ascii="黑体" w:hAnsi="黑体" w:eastAsia="黑体" w:cs="黑体"/>
                <w:sz w:val="24"/>
              </w:rPr>
            </w:pPr>
            <w:r>
              <w:rPr>
                <w:rFonts w:hint="eastAsia" w:ascii="黑体" w:hAnsi="黑体" w:eastAsia="黑体" w:cs="黑体"/>
                <w:sz w:val="24"/>
              </w:rPr>
              <w:t>学历</w:t>
            </w:r>
          </w:p>
          <w:p>
            <w:pPr>
              <w:spacing w:after="0" w:line="360" w:lineRule="exact"/>
              <w:jc w:val="center"/>
              <w:rPr>
                <w:rFonts w:hint="eastAsia" w:ascii="黑体" w:hAnsi="黑体" w:eastAsia="黑体" w:cs="黑体"/>
                <w:sz w:val="24"/>
              </w:rPr>
            </w:pP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所学  专业</w:t>
            </w: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职称</w:t>
            </w:r>
          </w:p>
        </w:tc>
        <w:tc>
          <w:tcPr>
            <w:tcW w:w="1352"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职业资格（职业技能等级）名称</w:t>
            </w:r>
          </w:p>
        </w:tc>
        <w:tc>
          <w:tcPr>
            <w:tcW w:w="1359"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资格（职业技能） 等级</w:t>
            </w:r>
          </w:p>
        </w:tc>
        <w:tc>
          <w:tcPr>
            <w:tcW w:w="1123" w:type="dxa"/>
            <w:vAlign w:val="center"/>
          </w:tcPr>
          <w:p>
            <w:pPr>
              <w:spacing w:after="0" w:line="360" w:lineRule="exact"/>
              <w:jc w:val="center"/>
              <w:rPr>
                <w:rFonts w:hint="eastAsia" w:ascii="黑体" w:hAnsi="黑体" w:eastAsia="黑体" w:cs="黑体"/>
                <w:sz w:val="24"/>
              </w:rPr>
            </w:pPr>
            <w:r>
              <w:rPr>
                <w:rFonts w:hint="eastAsia" w:ascii="黑体" w:hAnsi="黑体" w:eastAsia="黑体" w:cs="黑体"/>
                <w:sz w:val="24"/>
              </w:rPr>
              <w:t>担任培训课程</w:t>
            </w:r>
          </w:p>
        </w:tc>
        <w:tc>
          <w:tcPr>
            <w:tcW w:w="1123" w:type="dxa"/>
            <w:vAlign w:val="center"/>
          </w:tcPr>
          <w:p>
            <w:pPr>
              <w:spacing w:after="0" w:line="360" w:lineRule="exact"/>
              <w:rPr>
                <w:rFonts w:hint="eastAsia" w:ascii="黑体" w:hAnsi="黑体" w:eastAsia="黑体" w:cs="黑体"/>
                <w:sz w:val="24"/>
              </w:rPr>
            </w:pPr>
            <w:r>
              <w:rPr>
                <w:rFonts w:hint="eastAsia" w:ascii="黑体" w:hAnsi="黑体" w:eastAsia="黑体" w:cs="黑体"/>
                <w:sz w:val="24"/>
              </w:rPr>
              <w:t>专职/ 兼职</w:t>
            </w:r>
          </w:p>
          <w:p>
            <w:pPr>
              <w:spacing w:after="0" w:line="360" w:lineRule="exac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vAlign w:val="center"/>
          </w:tcPr>
          <w:p>
            <w:pPr>
              <w:spacing w:after="0" w:line="240" w:lineRule="auto"/>
              <w:jc w:val="center"/>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352" w:type="dxa"/>
          </w:tcPr>
          <w:p>
            <w:pPr>
              <w:spacing w:after="0" w:line="240" w:lineRule="auto"/>
              <w:rPr>
                <w:rFonts w:hint="eastAsia" w:ascii="仿宋_GB2312" w:hAnsi="仿宋_GB2312" w:eastAsia="仿宋_GB2312" w:cs="仿宋_GB2312"/>
                <w:sz w:val="32"/>
                <w:szCs w:val="32"/>
              </w:rPr>
            </w:pPr>
          </w:p>
        </w:tc>
        <w:tc>
          <w:tcPr>
            <w:tcW w:w="1359"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352" w:type="dxa"/>
          </w:tcPr>
          <w:p>
            <w:pPr>
              <w:spacing w:after="0" w:line="240" w:lineRule="auto"/>
              <w:rPr>
                <w:rFonts w:hint="eastAsia" w:ascii="仿宋_GB2312" w:hAnsi="仿宋_GB2312" w:eastAsia="仿宋_GB2312" w:cs="仿宋_GB2312"/>
                <w:sz w:val="32"/>
                <w:szCs w:val="32"/>
              </w:rPr>
            </w:pPr>
          </w:p>
        </w:tc>
        <w:tc>
          <w:tcPr>
            <w:tcW w:w="1359"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352" w:type="dxa"/>
          </w:tcPr>
          <w:p>
            <w:pPr>
              <w:spacing w:after="0" w:line="240" w:lineRule="auto"/>
              <w:rPr>
                <w:rFonts w:hint="eastAsia" w:ascii="仿宋_GB2312" w:hAnsi="仿宋_GB2312" w:eastAsia="仿宋_GB2312" w:cs="仿宋_GB2312"/>
                <w:sz w:val="32"/>
                <w:szCs w:val="32"/>
              </w:rPr>
            </w:pPr>
          </w:p>
        </w:tc>
        <w:tc>
          <w:tcPr>
            <w:tcW w:w="1359"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352" w:type="dxa"/>
          </w:tcPr>
          <w:p>
            <w:pPr>
              <w:spacing w:after="0" w:line="240" w:lineRule="auto"/>
              <w:rPr>
                <w:rFonts w:hint="eastAsia" w:ascii="仿宋_GB2312" w:hAnsi="仿宋_GB2312" w:eastAsia="仿宋_GB2312" w:cs="仿宋_GB2312"/>
                <w:sz w:val="32"/>
                <w:szCs w:val="32"/>
              </w:rPr>
            </w:pPr>
          </w:p>
        </w:tc>
        <w:tc>
          <w:tcPr>
            <w:tcW w:w="1359"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352" w:type="dxa"/>
          </w:tcPr>
          <w:p>
            <w:pPr>
              <w:spacing w:after="0" w:line="240" w:lineRule="auto"/>
              <w:rPr>
                <w:rFonts w:hint="eastAsia" w:ascii="仿宋_GB2312" w:hAnsi="仿宋_GB2312" w:eastAsia="仿宋_GB2312" w:cs="仿宋_GB2312"/>
                <w:sz w:val="32"/>
                <w:szCs w:val="32"/>
              </w:rPr>
            </w:pPr>
          </w:p>
        </w:tc>
        <w:tc>
          <w:tcPr>
            <w:tcW w:w="1359"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c>
          <w:tcPr>
            <w:tcW w:w="1123" w:type="dxa"/>
          </w:tcPr>
          <w:p>
            <w:pPr>
              <w:spacing w:after="0" w:line="240" w:lineRule="auto"/>
              <w:rPr>
                <w:rFonts w:hint="eastAsia" w:ascii="仿宋_GB2312" w:hAnsi="仿宋_GB2312" w:eastAsia="仿宋_GB2312" w:cs="仿宋_GB2312"/>
                <w:sz w:val="32"/>
                <w:szCs w:val="32"/>
              </w:rPr>
            </w:pPr>
          </w:p>
        </w:tc>
      </w:tr>
    </w:tbl>
    <w:p>
      <w:pPr>
        <w:spacing w:line="500" w:lineRule="exact"/>
        <w:rPr>
          <w:rFonts w:hint="eastAsia" w:ascii="仿宋" w:hAnsi="仿宋" w:eastAsia="仿宋" w:cs="仿宋"/>
          <w:szCs w:val="32"/>
        </w:rPr>
      </w:pPr>
    </w:p>
    <w:p>
      <w:pPr>
        <w:widowControl/>
        <w:jc w:val="left"/>
        <w:rPr>
          <w:rFonts w:hint="eastAsia" w:ascii="黑体" w:hAnsi="黑体" w:eastAsia="黑体" w:cs="黑体"/>
          <w:sz w:val="32"/>
          <w:szCs w:val="32"/>
        </w:rPr>
        <w:sectPr>
          <w:footerReference r:id="rId6" w:type="default"/>
          <w:pgSz w:w="16838" w:h="11906" w:orient="landscape"/>
          <w:pgMar w:top="1531" w:right="2041" w:bottom="1531" w:left="2041" w:header="851" w:footer="992" w:gutter="0"/>
          <w:pgNumType w:fmt="numberInDash"/>
          <w:cols w:space="425" w:num="1"/>
          <w:docGrid w:type="linesAndChars" w:linePitch="312" w:charSpace="0"/>
        </w:sectPr>
      </w:pPr>
      <w:bookmarkStart w:id="0" w:name="_GoBack"/>
      <w:bookmarkEnd w:id="0"/>
    </w:p>
    <w:p>
      <w:pPr>
        <w:spacing w:after="0" w:line="380" w:lineRule="exact"/>
        <w:rPr>
          <w:rFonts w:hint="eastAsia"/>
          <w:sz w:val="30"/>
          <w:szCs w:val="30"/>
        </w:rPr>
      </w:pPr>
    </w:p>
    <w:sectPr>
      <w:footerReference r:id="rId7" w:type="default"/>
      <w:pgSz w:w="11906" w:h="16838"/>
      <w:pgMar w:top="2041" w:right="1531" w:bottom="204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770723"/>
      <w:docPartObj>
        <w:docPartGallery w:val="autotext"/>
      </w:docPartObj>
    </w:sdtPr>
    <w:sdtContent>
      <w:p>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576300"/>
    </w:sdtPr>
    <w:sdtEndPr>
      <w:rPr>
        <w:rFonts w:ascii="宋体" w:hAnsi="宋体" w:eastAsia="宋体"/>
        <w:sz w:val="24"/>
        <w:szCs w:val="24"/>
      </w:rPr>
    </w:sdtEndPr>
    <w:sdtContent>
      <w:p>
        <w:pPr>
          <w:pStyle w:val="12"/>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552205"/>
    </w:sdtPr>
    <w:sdtEndPr>
      <w:rPr>
        <w:rFonts w:ascii="宋体" w:hAnsi="宋体" w:eastAsia="宋体"/>
        <w:sz w:val="24"/>
        <w:szCs w:val="24"/>
      </w:rPr>
    </w:sdtEndPr>
    <w:sdtContent>
      <w:p>
        <w:pPr>
          <w:pStyle w:val="12"/>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1C"/>
    <w:rsid w:val="00094A1C"/>
    <w:rsid w:val="000E09EA"/>
    <w:rsid w:val="001F44F6"/>
    <w:rsid w:val="0022449F"/>
    <w:rsid w:val="00243DBC"/>
    <w:rsid w:val="00283EEE"/>
    <w:rsid w:val="002E7B3A"/>
    <w:rsid w:val="00304AF2"/>
    <w:rsid w:val="00383D27"/>
    <w:rsid w:val="003844FB"/>
    <w:rsid w:val="003B6E3F"/>
    <w:rsid w:val="003E3641"/>
    <w:rsid w:val="004C4A83"/>
    <w:rsid w:val="00501032"/>
    <w:rsid w:val="0051598D"/>
    <w:rsid w:val="005A3EE3"/>
    <w:rsid w:val="00614C8C"/>
    <w:rsid w:val="00856618"/>
    <w:rsid w:val="008E201F"/>
    <w:rsid w:val="00912087"/>
    <w:rsid w:val="0093696B"/>
    <w:rsid w:val="00947507"/>
    <w:rsid w:val="00974FEF"/>
    <w:rsid w:val="009B3ED8"/>
    <w:rsid w:val="009B4748"/>
    <w:rsid w:val="00A02D5B"/>
    <w:rsid w:val="00A345BA"/>
    <w:rsid w:val="00A83BF6"/>
    <w:rsid w:val="00AB65FC"/>
    <w:rsid w:val="00AF4EA9"/>
    <w:rsid w:val="00B3029A"/>
    <w:rsid w:val="00B449F8"/>
    <w:rsid w:val="00BE160F"/>
    <w:rsid w:val="00CD630A"/>
    <w:rsid w:val="00D00878"/>
    <w:rsid w:val="00D378ED"/>
    <w:rsid w:val="00D51C0D"/>
    <w:rsid w:val="00D66508"/>
    <w:rsid w:val="00D778D0"/>
    <w:rsid w:val="00DA788F"/>
    <w:rsid w:val="00E43E2D"/>
    <w:rsid w:val="00E92E81"/>
    <w:rsid w:val="00EF0B42"/>
    <w:rsid w:val="00F03DD2"/>
    <w:rsid w:val="00F21B08"/>
    <w:rsid w:val="00F33A20"/>
    <w:rsid w:val="3E73725D"/>
    <w:rsid w:val="57E2A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41"/>
    <w:unhideWhenUsed/>
    <w:qFormat/>
    <w:uiPriority w:val="0"/>
    <w:rPr>
      <w:rFonts w:ascii="宋体" w:hAnsi="Courier New" w:cs="Courier New"/>
      <w:szCs w:val="21"/>
      <w14:ligatures w14:val="none"/>
    </w:r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5">
    <w:name w:val="标题 5 字符"/>
    <w:basedOn w:val="19"/>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6">
    <w:name w:val="标题 6 字符"/>
    <w:basedOn w:val="19"/>
    <w:link w:val="7"/>
    <w:semiHidden/>
    <w:qFormat/>
    <w:uiPriority w:val="9"/>
    <w:rPr>
      <w:rFonts w:asciiTheme="minorHAnsi" w:hAnsiTheme="minorHAnsi" w:eastAsiaTheme="minorEastAsia" w:cstheme="majorBidi"/>
      <w:b/>
      <w:bCs/>
      <w:color w:val="2F5597" w:themeColor="accent1" w:themeShade="BF"/>
    </w:rPr>
  </w:style>
  <w:style w:type="character" w:customStyle="1" w:styleId="27">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纯文本 字符"/>
    <w:basedOn w:val="19"/>
    <w:link w:val="11"/>
    <w:qFormat/>
    <w:uiPriority w:val="0"/>
    <w:rPr>
      <w:rFonts w:hAnsi="Courier New" w:cs="Courier New" w:eastAsiaTheme="minorEastAsia"/>
      <w14:ligatures w14:val="none"/>
    </w:rPr>
  </w:style>
  <w:style w:type="character" w:customStyle="1" w:styleId="42">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3020</Words>
  <Characters>3082</Characters>
  <Lines>385</Lines>
  <Paragraphs>254</Paragraphs>
  <TotalTime>147</TotalTime>
  <ScaleCrop>false</ScaleCrop>
  <LinksUpToDate>false</LinksUpToDate>
  <CharactersWithSpaces>5848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2026-01-18T20:23:00Z</dcterms:created>
  <dc:creator>鹤 华</dc:creator>
  <cp:lastModifiedBy>admin</cp:lastModifiedBy>
  <cp:lastPrinted>2026-03-02T14:09:00Z</cp:lastPrinted>
  <dcterms:modified xsi:type="dcterms:W3CDTF">2026-03-05T09:25:34Z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eyJoZGlkIjoiZjgzZTQ1MzQ3YTIwMzJjNWRkNDQ3MmVkNjhjOTQzM2MiLCJ1c2VySWQiOiIyNTM1NDU5NTIifQ==</vt:lpwstr>
  </property>
  <property fmtid="{D5CDD505-2E9C-101B-9397-08002B2CF9AE}" pid="3" name="KSOProductBuildVer">
    <vt:lpwstr>2052-11.8.2.9980</vt:lpwstr>
  </property>
  <property fmtid="{D5CDD505-2E9C-101B-9397-08002B2CF9AE}" pid="4" name="ICV">
    <vt:lpwstr>EBC992B513AB4915A912B5AE55DB681B_12</vt:lpwstr>
  </property>
</Properties>
</file>